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Inovovaný Školský vzdelávací program "Škola pre prax - 8 ročné štúdium" </w:t>
      </w:r>
    </w:p>
    <w:p>
      <w:pPr>
        <w:pStyle w:val="Normal"/>
        <w:jc w:val="center"/>
        <w:rPr/>
      </w:pPr>
      <w:r>
        <w:rPr/>
        <w:t>Vzdelávacia oblasť  : Jazyk a komunikácia</w:t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Druhý cudzí jazyk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Učebné osnovy predmetu „druhý cudzí jazyk“</w:t>
        <w:br/>
        <w:t>Zdôvodnenie zvýšenia dotácie</w:t>
      </w:r>
    </w:p>
    <w:p>
      <w:pPr>
        <w:pStyle w:val="Nadpis1"/>
        <w:numPr>
          <w:ilvl w:val="0"/>
          <w:numId w:val="0"/>
        </w:numPr>
        <w:rPr/>
      </w:pPr>
      <w:r>
        <w:rPr/>
        <w:t>Podmienky, organizácia a rozsah vyučovania predmetu.</w:t>
      </w:r>
    </w:p>
    <w:p>
      <w:pPr>
        <w:pStyle w:val="Telotextu"/>
        <w:numPr>
          <w:ilvl w:val="0"/>
          <w:numId w:val="2"/>
        </w:numPr>
        <w:rPr/>
      </w:pPr>
      <w:r>
        <w:rPr/>
        <w:t xml:space="preserve">Predmet  „ druhý cudzí jazyk“ ( NEJ, FUJ, FRJ)  sa podľa UP vyučuje v prime  a sekunde v rozsahu 2 hodiny týždenne,  v tercii až sexte v rozsahu 3 hodiny týždenne, v septime 4 hodiny týždenne a v oktáve 2 hodiny týždenne. </w:t>
      </w:r>
      <w:r>
        <w:rPr/>
        <w:t>Predmet je  oproti RUP posilnený o dve hodiny.</w:t>
      </w:r>
    </w:p>
    <w:p>
      <w:pPr>
        <w:pStyle w:val="Telotextu"/>
        <w:numPr>
          <w:ilvl w:val="0"/>
          <w:numId w:val="2"/>
        </w:numPr>
        <w:rPr/>
      </w:pPr>
      <w:r>
        <w:rPr/>
        <w:t>Predmet  rešpektuje obsahový štandard ŠVP a prehlbuje výkonový štandard</w:t>
      </w:r>
    </w:p>
    <w:p>
      <w:pPr>
        <w:pStyle w:val="Nadpis1"/>
        <w:numPr>
          <w:ilvl w:val="0"/>
          <w:numId w:val="0"/>
        </w:numPr>
        <w:spacing w:lineRule="auto" w:line="240"/>
        <w:jc w:val="both"/>
        <w:rPr/>
      </w:pPr>
      <w:r>
        <w:rPr>
          <w:b/>
        </w:rPr>
        <w:t>Ciele posilnenia hodinovej dotácie predmetu</w:t>
      </w:r>
    </w:p>
    <w:p>
      <w:pPr>
        <w:pStyle w:val="Normal"/>
        <w:spacing w:lineRule="auto" w:line="240"/>
        <w:jc w:val="both"/>
        <w:rPr/>
      </w:pPr>
      <w:r>
        <w:rPr>
          <w:b/>
        </w:rPr>
        <w:t xml:space="preserve">Posilnenie dotácie predmetu je preto, aby žiak kvalitnejšie dokázal </w:t>
      </w:r>
      <w:r>
        <w:rPr>
          <w:b/>
        </w:rPr>
        <w:t>naplniť ciele ŠVP</w:t>
      </w:r>
      <w:r>
        <w:rPr>
          <w:b/>
        </w:rPr>
        <w:t>:</w:t>
      </w:r>
    </w:p>
    <w:p>
      <w:pPr>
        <w:pStyle w:val="Normal"/>
        <w:spacing w:lineRule="auto" w:line="240"/>
        <w:jc w:val="both"/>
        <w:rPr/>
      </w:pPr>
      <w:r>
        <w:rPr/>
        <w:t>- riešiť každodenné životné situácie v cudzej krajine a v ich riešení pomáhať cudzincom, ktorí sú v jeho vlastnej krajine;</w:t>
      </w:r>
    </w:p>
    <w:p>
      <w:pPr>
        <w:pStyle w:val="Normal"/>
        <w:spacing w:lineRule="auto" w:line="240"/>
        <w:jc w:val="both"/>
        <w:rPr/>
      </w:pPr>
      <w:r>
        <w:rPr/>
        <w:t>- vymieňať si informácie a nápady s mladými ľuďmi a dospelými, ktorí hovoria daným jazykom a sprostredkovať im svoje myšlienky a pocity;</w:t>
      </w:r>
    </w:p>
    <w:p>
      <w:pPr>
        <w:pStyle w:val="Normal"/>
        <w:spacing w:lineRule="auto" w:line="240"/>
        <w:jc w:val="both"/>
        <w:rPr/>
      </w:pPr>
      <w:r>
        <w:rPr/>
        <w:t>- lepšie chápať spôsob života a myslenia iných národov a ich kultúrne dedičstvo.</w:t>
      </w:r>
    </w:p>
    <w:p>
      <w:pPr>
        <w:pStyle w:val="Normal"/>
        <w:rPr>
          <w:b w:val="false"/>
          <w:b w:val="false"/>
          <w:bCs w:val="false"/>
        </w:rPr>
      </w:pPr>
      <w:r>
        <w:rPr/>
      </w:r>
    </w:p>
    <w:p>
      <w:pPr>
        <w:pStyle w:val="Normal"/>
        <w:rPr/>
      </w:pPr>
      <w:r>
        <w:rPr>
          <w:b w:val="false"/>
          <w:bCs w:val="false"/>
        </w:rPr>
        <w:t xml:space="preserve">Charakteristika ovládania cudzieho jazyka na úrovni A2 podľa SERR predpokladá  minimálne počty vyučovacích hodín cudzieho jazyka na postup z nižšej komunikačnej úrovne do vyššej : </w:t>
      </w:r>
    </w:p>
    <w:tbl>
      <w:tblPr>
        <w:tblStyle w:val="Mriekatabuky"/>
        <w:tblW w:w="5000" w:type="pct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4535"/>
        <w:gridCol w:w="4536"/>
      </w:tblGrid>
      <w:tr>
        <w:trPr/>
        <w:tc>
          <w:tcPr>
            <w:tcW w:w="45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0" w:after="0"/>
              <w:rPr/>
            </w:pPr>
            <w:r>
              <w:rPr/>
              <w:t>Úroveň</w:t>
            </w:r>
          </w:p>
        </w:tc>
        <w:tc>
          <w:tcPr>
            <w:tcW w:w="45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0" w:after="0"/>
              <w:rPr/>
            </w:pPr>
            <w:r>
              <w:rPr/>
              <w:t>Odporúčaný počet hodín</w:t>
            </w:r>
          </w:p>
        </w:tc>
      </w:tr>
      <w:tr>
        <w:trPr/>
        <w:tc>
          <w:tcPr>
            <w:tcW w:w="45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0" w:after="0"/>
              <w:rPr/>
            </w:pPr>
            <w:r>
              <w:rPr/>
              <w:t>A1</w:t>
            </w:r>
          </w:p>
        </w:tc>
        <w:tc>
          <w:tcPr>
            <w:tcW w:w="45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0" w:after="0"/>
              <w:rPr/>
            </w:pPr>
            <w:r>
              <w:rPr/>
              <w:t>160 - 190</w:t>
            </w:r>
          </w:p>
        </w:tc>
      </w:tr>
      <w:tr>
        <w:trPr/>
        <w:tc>
          <w:tcPr>
            <w:tcW w:w="45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0" w:after="0"/>
              <w:rPr/>
            </w:pPr>
            <w:r>
              <w:rPr/>
              <w:t>A2</w:t>
            </w:r>
          </w:p>
        </w:tc>
        <w:tc>
          <w:tcPr>
            <w:tcW w:w="45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0" w:after="0"/>
              <w:rPr/>
            </w:pPr>
            <w:r>
              <w:rPr/>
              <w:t>220 - 250</w:t>
            </w:r>
          </w:p>
        </w:tc>
      </w:tr>
      <w:tr>
        <w:trPr/>
        <w:tc>
          <w:tcPr>
            <w:tcW w:w="45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0" w:after="0"/>
              <w:rPr/>
            </w:pPr>
            <w:r>
              <w:rPr/>
              <w:t>B1</w:t>
            </w:r>
          </w:p>
        </w:tc>
        <w:tc>
          <w:tcPr>
            <w:tcW w:w="45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0" w:after="0"/>
              <w:rPr/>
            </w:pPr>
            <w:r>
              <w:rPr/>
              <w:t>240 - 270</w:t>
            </w:r>
          </w:p>
        </w:tc>
      </w:tr>
      <w:tr>
        <w:trPr/>
        <w:tc>
          <w:tcPr>
            <w:tcW w:w="453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0" w:after="0"/>
              <w:rPr/>
            </w:pPr>
            <w:r>
              <w:rPr/>
              <w:t>B2</w:t>
            </w:r>
          </w:p>
        </w:tc>
        <w:tc>
          <w:tcPr>
            <w:tcW w:w="45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0" w:after="0"/>
              <w:rPr/>
            </w:pPr>
            <w:r>
              <w:rPr/>
              <w:t>240 - 270</w:t>
            </w:r>
          </w:p>
        </w:tc>
      </w:tr>
    </w:tbl>
    <w:p>
      <w:pPr>
        <w:pStyle w:val="Normal"/>
        <w:rPr/>
      </w:pPr>
      <w:r>
        <w:rPr>
          <w:u w:val="single"/>
        </w:rPr>
        <w:t xml:space="preserve">Pri zvýšenej  jednohodinovej dotácii osemročného gymnázia sa učebný plán približuje minimálnym odporúčaným počtom hodín pre úroveň A1 a A2  na </w:t>
      </w:r>
      <w:r>
        <w:rPr>
          <w:b/>
          <w:u w:val="single"/>
        </w:rPr>
        <w:t xml:space="preserve"> 87 %.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>
          <w:b/>
        </w:rPr>
        <w:t>Zvýšenie kvality výkonových štandardov</w:t>
      </w:r>
    </w:p>
    <w:p>
      <w:pPr>
        <w:pStyle w:val="Normal"/>
        <w:spacing w:lineRule="auto" w:line="360"/>
        <w:jc w:val="both"/>
        <w:rPr/>
      </w:pPr>
      <w:r>
        <w:rPr/>
        <w:t>Na základe hore uvedených skutočností chceme v týchto ročníkoch upevniť jazykovú úroveň A1 a dosiahnuť jazykovú úroveň A2, upevniť a z automatizovať používanie druhého cudzieho jazyka, zvýšiť a udržať záujem o druhý cudzí jazyk / nakoľko v tomto veku majú žiaci veľký záujem  o výuku druhého cudzieho jazyka- vychádzame z anonymného dotazníka, ktorý sme urobili  v júni 2015 / a poskytnúť  žiakom možnosť širšej orientácie pri profilovaní sa na ďalšie štúdium .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Zvýšenou dotáciou sa zmení kvalita vzdelávania hlavne v rámci prehlbovania a upevňovania  </w:t>
      </w:r>
      <w:r>
        <w:rPr>
          <w:b/>
          <w:bCs/>
        </w:rPr>
        <w:t>zručností</w:t>
      </w:r>
      <w:r>
        <w:rPr>
          <w:b/>
          <w:bCs/>
        </w:rPr>
        <w:t xml:space="preserve"> z druhého cudzieho jazyka</w:t>
      </w:r>
      <w:r>
        <w:rPr/>
        <w:t xml:space="preserve"> vo všetkých kompetenciách /vo všeobecných a komunikačných jazykových kompetenciách -  jazykových , sociolingválnych a pragmatických/.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Zameriame sa hlavne na tieto kompetencie</w:t>
      </w:r>
      <w:r>
        <w:rPr/>
        <w:t xml:space="preserve"> : </w:t>
      </w:r>
    </w:p>
    <w:p>
      <w:pPr>
        <w:pStyle w:val="Telotextu"/>
        <w:numPr>
          <w:ilvl w:val="0"/>
          <w:numId w:val="3"/>
        </w:numPr>
        <w:rPr/>
      </w:pPr>
      <w:r>
        <w:rPr/>
        <w:t xml:space="preserve">nadviazať kontakt v súlade s komunikačnou situáciou, </w:t>
      </w:r>
    </w:p>
    <w:p>
      <w:pPr>
        <w:pStyle w:val="Telotextu"/>
        <w:numPr>
          <w:ilvl w:val="0"/>
          <w:numId w:val="3"/>
        </w:numPr>
        <w:rPr/>
      </w:pPr>
      <w:r>
        <w:rPr/>
        <w:t xml:space="preserve">vyjadriť názor  - súhlas, nesúhlas, </w:t>
      </w:r>
    </w:p>
    <w:p>
      <w:pPr>
        <w:pStyle w:val="Telotextu"/>
        <w:numPr>
          <w:ilvl w:val="0"/>
          <w:numId w:val="3"/>
        </w:numPr>
        <w:rPr/>
      </w:pPr>
      <w:r>
        <w:rPr/>
        <w:t xml:space="preserve">vyjadriť pocity –šťastie, smútok, súcit, sklamanie, spokojnosť, </w:t>
      </w:r>
    </w:p>
    <w:p>
      <w:pPr>
        <w:pStyle w:val="Telotextu"/>
        <w:numPr>
          <w:ilvl w:val="0"/>
          <w:numId w:val="3"/>
        </w:numPr>
        <w:rPr/>
      </w:pPr>
      <w:r>
        <w:rPr/>
        <w:t xml:space="preserve">predstaviť záľuby a vkus – čo mám rád, čo sa mi páči, čo uprednostňujem, </w:t>
      </w:r>
    </w:p>
    <w:p>
      <w:pPr>
        <w:pStyle w:val="Telotextu"/>
        <w:numPr>
          <w:ilvl w:val="0"/>
          <w:numId w:val="3"/>
        </w:numPr>
        <w:rPr/>
      </w:pPr>
      <w:r>
        <w:rPr/>
        <w:t>porozprávať príbeh – začať príbeh, rozprávať, zhrnúť.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0" w:name="_GoBack"/>
      <w:bookmarkEnd w:id="0"/>
      <w:r>
        <w:rPr/>
        <w:t>20. októbra 2015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  <w:t>Dzurošková</w:t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"/>
      <w:lvlJc w:val="left"/>
      <w:pPr>
        <w:ind w:left="432" w:hanging="432"/>
      </w:pPr>
    </w:lvl>
    <w:lvl w:ilvl="1">
      <w:start w:val="1"/>
      <w:numFmt w:val="decimal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%3"/>
      <w:lvlJc w:val="left"/>
      <w:pPr>
        <w:ind w:left="720" w:hanging="720"/>
      </w:pPr>
    </w:lvl>
    <w:lvl w:ilvl="3">
      <w:start w:val="1"/>
      <w:numFmt w:val="decimal"/>
      <w:suff w:val="nothing"/>
      <w:lvlText w:val="%4"/>
      <w:lvlJc w:val="left"/>
      <w:pPr>
        <w:ind w:left="864" w:hanging="864"/>
      </w:pPr>
    </w:lvl>
    <w:lvl w:ilvl="4">
      <w:start w:val="1"/>
      <w:numFmt w:val="decimal"/>
      <w:suff w:val="nothing"/>
      <w:lvlText w:val="%5"/>
      <w:lvlJc w:val="left"/>
      <w:pPr>
        <w:ind w:left="1008" w:hanging="1008"/>
      </w:pPr>
    </w:lvl>
    <w:lvl w:ilvl="5">
      <w:start w:val="1"/>
      <w:numFmt w:val="decimal"/>
      <w:suff w:val="nothing"/>
      <w:lvlText w:val="%6"/>
      <w:lvlJc w:val="left"/>
      <w:pPr>
        <w:ind w:left="1152" w:hanging="1152"/>
      </w:pPr>
    </w:lvl>
    <w:lvl w:ilvl="6">
      <w:start w:val="1"/>
      <w:numFmt w:val="decimal"/>
      <w:suff w:val="nothing"/>
      <w:lvlText w:val="%7"/>
      <w:lvlJc w:val="left"/>
      <w:pPr>
        <w:ind w:left="1296" w:hanging="1296"/>
      </w:pPr>
    </w:lvl>
    <w:lvl w:ilvl="7">
      <w:start w:val="1"/>
      <w:numFmt w:val="decimal"/>
      <w:suff w:val="nothing"/>
      <w:lvlText w:val="%8"/>
      <w:lvlJc w:val="left"/>
      <w:pPr>
        <w:ind w:left="1440" w:hanging="1440"/>
      </w:pPr>
    </w:lvl>
    <w:lvl w:ilvl="8">
      <w:start w:val="1"/>
      <w:numFmt w:val="decimal"/>
      <w:suff w:val="nothing"/>
      <w:lvlText w:val="%9"/>
      <w:lvlJc w:val="left"/>
      <w:pPr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387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sk-SK" w:eastAsia="en-US" w:bidi="ar-SA"/>
    </w:rPr>
  </w:style>
  <w:style w:type="paragraph" w:styleId="Nadpis1">
    <w:name w:val="Nadpis 1"/>
    <w:basedOn w:val="Normal"/>
    <w:pPr>
      <w:keepNext/>
      <w:suppressAutoHyphens w:val="true"/>
      <w:spacing w:lineRule="auto" w:line="276" w:before="240" w:after="120"/>
      <w:outlineLvl w:val="0"/>
    </w:pPr>
    <w:rPr>
      <w:rFonts w:ascii="Liberation Sans;Arial" w:hAnsi="Liberation Sans;Arial" w:eastAsia="Microsoft YaHei" w:cs="Mangal"/>
      <w:b/>
      <w:bCs/>
      <w:sz w:val="26"/>
      <w:szCs w:val="36"/>
      <w:lang w:eastAsia="zh-CN"/>
    </w:rPr>
  </w:style>
  <w:style w:type="paragraph" w:styleId="Nadpis2">
    <w:name w:val="Nadpis 2"/>
    <w:basedOn w:val="Nadpis"/>
    <w:pPr/>
    <w:rPr/>
  </w:style>
  <w:style w:type="paragraph" w:styleId="Nadpis3">
    <w:name w:val="Nadpis 3"/>
    <w:basedOn w:val="Nadpis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link w:val="Hlavika"/>
    <w:uiPriority w:val="99"/>
    <w:qFormat/>
    <w:rsid w:val="009c7a3a"/>
    <w:rPr/>
  </w:style>
  <w:style w:type="character" w:styleId="PtaChar" w:customStyle="1">
    <w:name w:val="Päta Char"/>
    <w:basedOn w:val="DefaultParagraphFont"/>
    <w:link w:val="Pta"/>
    <w:uiPriority w:val="99"/>
    <w:qFormat/>
    <w:rsid w:val="009c7a3a"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OpenSymbol"/>
    </w:rPr>
  </w:style>
  <w:style w:type="character" w:styleId="Symbolypreslovanie">
    <w:name w:val="Symboly pre číslovanie"/>
    <w:qFormat/>
    <w:rPr/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Mangal"/>
    </w:rPr>
  </w:style>
  <w:style w:type="paragraph" w:styleId="Popis">
    <w:name w:val="Po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a0c21"/>
    <w:pPr>
      <w:spacing w:before="0" w:after="200"/>
      <w:ind w:left="720" w:hanging="0"/>
      <w:contextualSpacing/>
    </w:pPr>
    <w:rPr/>
  </w:style>
  <w:style w:type="paragraph" w:styleId="Hlavika">
    <w:name w:val="Hlavička"/>
    <w:basedOn w:val="Normal"/>
    <w:link w:val="HlavikaChar"/>
    <w:uiPriority w:val="99"/>
    <w:unhideWhenUsed/>
    <w:rsid w:val="009c7a3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Päta"/>
    <w:basedOn w:val="Normal"/>
    <w:link w:val="PtaChar"/>
    <w:uiPriority w:val="99"/>
    <w:unhideWhenUsed/>
    <w:rsid w:val="009c7a3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e62d0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sk-SK" w:eastAsia="en-US" w:bidi="ar-SA"/>
    </w:rPr>
  </w:style>
  <w:style w:type="paragraph" w:styleId="Citcie">
    <w:name w:val="Citácie"/>
    <w:basedOn w:val="Normal"/>
    <w:qFormat/>
    <w:pPr/>
    <w:rPr/>
  </w:style>
  <w:style w:type="paragraph" w:styleId="Nzov">
    <w:name w:val="Názov"/>
    <w:basedOn w:val="Nadpis"/>
    <w:pPr/>
    <w:rPr/>
  </w:style>
  <w:style w:type="paragraph" w:styleId="Podnzov">
    <w:name w:val="Podnázov"/>
    <w:basedOn w:val="Nadpis"/>
    <w:pPr/>
    <w:rPr/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59"/>
    <w:rsid w:val="00e62d0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B0BA3-EE60-4240-AF1F-3ADCC949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Application>LibreOffice/4.4.1.2$Windows_x86 LibreOffice_project/45e2de17089c24a1fa810c8f975a7171ba4cd432</Application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2015-11-30T10:34:00Z</dcterms:created>
  <dc:creator>Dagmarka</dc:creator>
  <dc:language>sk-SK</dc:language>
  <cp:lastModifiedBy>Jozef Škorupa</cp:lastModifiedBy>
  <dcterms:modified xsi:type="dcterms:W3CDTF">2015-12-01T10:58:07Z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